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60AC" w:rsidRPr="005160AC" w:rsidRDefault="005160AC" w:rsidP="005160A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Первый закон электролиза Фарадея: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масса вещества, осаждённого на </w:t>
      </w:r>
      <w:hyperlink r:id="rId5" w:tooltip="Электрод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электроде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</w:t>
      </w:r>
      <w:hyperlink r:id="rId6" w:tooltip="Электролиз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электролизе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прямо пропорциональна количеству электричества, переданного на этот электрод. Под количеством электричества имеется в виду </w:t>
      </w:r>
      <w:hyperlink r:id="rId7" w:tooltip="Электрический заряд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электрический заряд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измеряемый, как правило, в </w:t>
      </w:r>
      <w:hyperlink r:id="rId8" w:tooltip="Кулон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кулонах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0AC" w:rsidRPr="005160AC" w:rsidRDefault="005160AC" w:rsidP="005160A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Второй закон электролиза Фарадея: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данного количества электричества (электрического заряда) масса </w:t>
      </w:r>
      <w:hyperlink r:id="rId9" w:tooltip="Химический элемент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химического элемента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осаждённого на электроде, прямо пропорциональна эквивалентной массе элемента. Эквивалентной массой вещества является его </w:t>
      </w:r>
      <w:hyperlink r:id="rId10" w:tooltip="Молярная масса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молярная масса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, делённая на целое число, зависящее от химической реакции, в которой участвует вещество.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Законы Фарадея можно записать в виде следующей формулы:</w:t>
      </w:r>
    </w:p>
    <w:p w:rsidR="005160AC" w:rsidRPr="005160AC" w:rsidRDefault="005160AC" w:rsidP="005160A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Main" w:eastAsia="Times New Roman" w:hAnsi="MathJax_Main" w:cs="Times New Roman"/>
          <w:sz w:val="29"/>
          <w:lang w:eastAsia="ru-RU"/>
        </w:rPr>
        <w:t>=</w:t>
      </w:r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Size3" w:eastAsia="Times New Roman" w:hAnsi="MathJax_Size3" w:cs="Times New Roman"/>
          <w:sz w:val="29"/>
          <w:lang w:eastAsia="ru-RU"/>
        </w:rPr>
        <w:t>(</w:t>
      </w:r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QF</w:t>
      </w:r>
      <w:r w:rsidRPr="005160AC">
        <w:rPr>
          <w:rFonts w:ascii="MathJax_Size3" w:eastAsia="Times New Roman" w:hAnsi="MathJax_Size3" w:cs="Times New Roman"/>
          <w:sz w:val="29"/>
          <w:lang w:eastAsia="ru-RU"/>
        </w:rPr>
        <w:t>)(</w:t>
      </w: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Mz</w:t>
      </w:r>
      <w:proofErr w:type="spellEnd"/>
      <w:r w:rsidRPr="005160AC">
        <w:rPr>
          <w:rFonts w:ascii="MathJax_Size3" w:eastAsia="Times New Roman" w:hAnsi="MathJax_Size3" w:cs="Times New Roman"/>
          <w:sz w:val="29"/>
          <w:lang w:eastAsia="ru-RU"/>
        </w:rPr>
        <w:t>)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5160AC" w:rsidRPr="005160AC" w:rsidRDefault="005160AC" w:rsidP="005160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масса осаждённого на электроде вещества в граммах</w:t>
      </w:r>
    </w:p>
    <w:p w:rsidR="005160AC" w:rsidRPr="005160AC" w:rsidRDefault="005160AC" w:rsidP="005160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Q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полный </w:t>
      </w:r>
      <w:hyperlink r:id="rId11" w:tooltip="Электрический заряд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электрический заряд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, прошедший через вещество</w:t>
      </w:r>
    </w:p>
    <w:p w:rsidR="005160AC" w:rsidRPr="005160AC" w:rsidRDefault="005160AC" w:rsidP="005160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= 96 485,33(83) </w:t>
      </w:r>
      <w:hyperlink r:id="rId12" w:tooltip="Кулон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Кл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·</w:t>
      </w:r>
      <w:hyperlink r:id="rId13" w:tooltip="Моль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моль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−1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hyperlink r:id="rId14" w:tooltip="Постоянная Фарадея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постоянная Фарадея</w:t>
        </w:r>
      </w:hyperlink>
    </w:p>
    <w:p w:rsidR="005160AC" w:rsidRPr="005160AC" w:rsidRDefault="005160AC" w:rsidP="005160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hyperlink r:id="rId15" w:tooltip="Молярная масса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молярная масса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(Например, </w:t>
      </w:r>
      <w:hyperlink r:id="rId16" w:tooltip="Молярная масса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молярная масса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воды H</w:t>
      </w:r>
      <w:r w:rsidRPr="005160AC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O = 18 г/моль)</w:t>
      </w:r>
    </w:p>
    <w:p w:rsidR="005160AC" w:rsidRPr="005160AC" w:rsidRDefault="005160AC" w:rsidP="005160A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</w:t>
      </w:r>
      <w:hyperlink r:id="rId17" w:tooltip="Валентность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валентное число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hyperlink r:id="rId18" w:tooltip="Ион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ионов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вещества (число электронов на один ион).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Заметим, что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M/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это </w:t>
      </w:r>
      <w:hyperlink r:id="rId19" w:tooltip="Эквивалентная масса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эквивалентная масса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осаждённого вещества.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первого закона Фарадея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константами, так что чем больше величина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Q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тем больше будет величина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второго закона Фарадея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Q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F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являются константами, так что чем больше величина </w:t>
      </w:r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M/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z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(эквивалентная масса), тем больше будет величина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160AC" w:rsidRPr="005160AC" w:rsidRDefault="005160AC" w:rsidP="005160AC">
      <w:pPr>
        <w:spacing w:beforeAutospacing="1" w:after="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простейшем случае постоянного </w:t>
      </w:r>
      <w:hyperlink r:id="rId20" w:tooltip="Электрический ток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тока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электролиза </w:t>
      </w: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Q</w:t>
      </w:r>
      <w:r w:rsidRPr="005160AC">
        <w:rPr>
          <w:rFonts w:ascii="MathJax_Main" w:eastAsia="Times New Roman" w:hAnsi="MathJax_Main" w:cs="Times New Roman"/>
          <w:sz w:val="29"/>
          <w:lang w:eastAsia="ru-RU"/>
        </w:rPr>
        <w:t>=</w:t>
      </w:r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It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приводит </w:t>
      </w:r>
      <w:proofErr w:type="gramStart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к</w:t>
      </w:r>
      <w:proofErr w:type="gram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5160AC" w:rsidRPr="005160AC" w:rsidRDefault="005160AC" w:rsidP="005160A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Main" w:eastAsia="Times New Roman" w:hAnsi="MathJax_Main" w:cs="Times New Roman"/>
          <w:sz w:val="29"/>
          <w:lang w:eastAsia="ru-RU"/>
        </w:rPr>
        <w:t>=</w:t>
      </w:r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Size3" w:eastAsia="Times New Roman" w:hAnsi="MathJax_Size3" w:cs="Times New Roman"/>
          <w:sz w:val="29"/>
          <w:lang w:eastAsia="ru-RU"/>
        </w:rPr>
        <w:t>(</w:t>
      </w: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ItF</w:t>
      </w:r>
      <w:proofErr w:type="spellEnd"/>
      <w:r w:rsidRPr="005160AC">
        <w:rPr>
          <w:rFonts w:ascii="MathJax_Size3" w:eastAsia="Times New Roman" w:hAnsi="MathJax_Size3" w:cs="Times New Roman"/>
          <w:sz w:val="29"/>
          <w:lang w:eastAsia="ru-RU"/>
        </w:rPr>
        <w:t>)(</w:t>
      </w: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Mz</w:t>
      </w:r>
      <w:proofErr w:type="spellEnd"/>
      <w:r w:rsidRPr="005160AC">
        <w:rPr>
          <w:rFonts w:ascii="MathJax_Size3" w:eastAsia="Times New Roman" w:hAnsi="MathJax_Size3" w:cs="Times New Roman"/>
          <w:sz w:val="29"/>
          <w:lang w:eastAsia="ru-RU"/>
        </w:rPr>
        <w:t>)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и тогда</w:t>
      </w:r>
    </w:p>
    <w:p w:rsidR="005160AC" w:rsidRPr="005160AC" w:rsidRDefault="005160AC" w:rsidP="005160AC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n</w:t>
      </w:r>
      <w:proofErr w:type="spellEnd"/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Main" w:eastAsia="Times New Roman" w:hAnsi="MathJax_Main" w:cs="Times New Roman"/>
          <w:sz w:val="29"/>
          <w:lang w:eastAsia="ru-RU"/>
        </w:rPr>
        <w:t>=</w:t>
      </w:r>
      <w:r w:rsidRPr="005160AC">
        <w:rPr>
          <w:rFonts w:ascii="Times New Roman" w:eastAsia="Times New Roman" w:hAnsi="Times New Roman" w:cs="Times New Roman"/>
          <w:sz w:val="24"/>
          <w:lang w:eastAsia="ru-RU"/>
        </w:rPr>
        <w:t> </w:t>
      </w:r>
      <w:r w:rsidRPr="005160AC">
        <w:rPr>
          <w:rFonts w:ascii="MathJax_Size3" w:eastAsia="Times New Roman" w:hAnsi="MathJax_Size3" w:cs="Times New Roman"/>
          <w:sz w:val="29"/>
          <w:lang w:eastAsia="ru-RU"/>
        </w:rPr>
        <w:t>(</w:t>
      </w:r>
      <w:proofErr w:type="spellStart"/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ItF</w:t>
      </w:r>
      <w:proofErr w:type="spellEnd"/>
      <w:r w:rsidRPr="005160AC">
        <w:rPr>
          <w:rFonts w:ascii="MathJax_Size3" w:eastAsia="Times New Roman" w:hAnsi="MathJax_Size3" w:cs="Times New Roman"/>
          <w:sz w:val="29"/>
          <w:lang w:eastAsia="ru-RU"/>
        </w:rPr>
        <w:t>)(</w:t>
      </w:r>
      <w:r w:rsidRPr="005160AC">
        <w:rPr>
          <w:rFonts w:ascii="MathJax_Main" w:eastAsia="Times New Roman" w:hAnsi="MathJax_Main" w:cs="Times New Roman"/>
          <w:sz w:val="29"/>
          <w:lang w:eastAsia="ru-RU"/>
        </w:rPr>
        <w:t>1</w:t>
      </w:r>
      <w:r w:rsidRPr="005160AC">
        <w:rPr>
          <w:rFonts w:ascii="MathJax_Math" w:eastAsia="Times New Roman" w:hAnsi="MathJax_Math" w:cs="Times New Roman"/>
          <w:i/>
          <w:iCs/>
          <w:sz w:val="29"/>
          <w:lang w:eastAsia="ru-RU"/>
        </w:rPr>
        <w:t>z</w:t>
      </w:r>
      <w:r w:rsidRPr="005160AC">
        <w:rPr>
          <w:rFonts w:ascii="MathJax_Size3" w:eastAsia="Times New Roman" w:hAnsi="MathJax_Size3" w:cs="Times New Roman"/>
          <w:sz w:val="29"/>
          <w:lang w:eastAsia="ru-RU"/>
        </w:rPr>
        <w:t>)</w:t>
      </w: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5160AC" w:rsidRPr="005160AC" w:rsidRDefault="005160AC" w:rsidP="005160A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>где:</w:t>
      </w:r>
    </w:p>
    <w:p w:rsidR="005160AC" w:rsidRPr="005160AC" w:rsidRDefault="005160AC" w:rsidP="005160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выделенное </w:t>
      </w:r>
      <w:hyperlink r:id="rId21" w:tooltip="Количество вещества" w:history="1">
        <w:r w:rsidRPr="005160A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количество вещества</w:t>
        </w:r>
      </w:hyperlink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(«количество молей»):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n</w:t>
      </w:r>
      <w:proofErr w:type="spellEnd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= </w:t>
      </w: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m</w:t>
      </w:r>
      <w:proofErr w:type="spellEnd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/M</w:t>
      </w:r>
    </w:p>
    <w:p w:rsidR="005160AC" w:rsidRPr="005160AC" w:rsidRDefault="005160AC" w:rsidP="005160A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5160A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t</w:t>
      </w:r>
      <w:proofErr w:type="spellEnd"/>
      <w:r w:rsidRPr="005160A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— время действия постоянного тока.</w:t>
      </w:r>
    </w:p>
    <w:sectPr w:rsidR="005160AC" w:rsidRPr="005160AC" w:rsidSect="004214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athJax_Math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MathJax_Mai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MathJax_Size3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24972"/>
    <w:multiLevelType w:val="multilevel"/>
    <w:tmpl w:val="C8309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7DC5363"/>
    <w:multiLevelType w:val="multilevel"/>
    <w:tmpl w:val="825CA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08064D"/>
    <w:multiLevelType w:val="multilevel"/>
    <w:tmpl w:val="E2AA39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BEC5C42"/>
    <w:multiLevelType w:val="multilevel"/>
    <w:tmpl w:val="0CE62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160AC"/>
    <w:rsid w:val="0042142D"/>
    <w:rsid w:val="005160AC"/>
    <w:rsid w:val="00566F24"/>
    <w:rsid w:val="00816AD1"/>
    <w:rsid w:val="00C262D9"/>
    <w:rsid w:val="00C357D2"/>
    <w:rsid w:val="00CA50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Calibri" w:hAnsiTheme="minorHAnsi" w:cstheme="minorHAnsi"/>
        <w:sz w:val="24"/>
        <w:szCs w:val="24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62D9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5160A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160A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a3">
    <w:name w:val="Hyperlink"/>
    <w:basedOn w:val="a0"/>
    <w:uiPriority w:val="99"/>
    <w:semiHidden/>
    <w:unhideWhenUsed/>
    <w:rsid w:val="005160A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5160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w-headline">
    <w:name w:val="mw-headline"/>
    <w:basedOn w:val="a0"/>
    <w:rsid w:val="005160AC"/>
  </w:style>
  <w:style w:type="character" w:customStyle="1" w:styleId="mw-editsection1">
    <w:name w:val="mw-editsection1"/>
    <w:basedOn w:val="a0"/>
    <w:rsid w:val="005160AC"/>
  </w:style>
  <w:style w:type="character" w:customStyle="1" w:styleId="mw-editsection-bracket">
    <w:name w:val="mw-editsection-bracket"/>
    <w:basedOn w:val="a0"/>
    <w:rsid w:val="005160AC"/>
  </w:style>
  <w:style w:type="character" w:customStyle="1" w:styleId="mw-editsection-divider1">
    <w:name w:val="mw-editsection-divider1"/>
    <w:basedOn w:val="a0"/>
    <w:rsid w:val="005160AC"/>
    <w:rPr>
      <w:color w:val="555555"/>
    </w:rPr>
  </w:style>
  <w:style w:type="character" w:customStyle="1" w:styleId="mathjax1">
    <w:name w:val="mathjax1"/>
    <w:basedOn w:val="a0"/>
    <w:rsid w:val="005160AC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2">
    <w:name w:val="mathjax2"/>
    <w:basedOn w:val="a0"/>
    <w:rsid w:val="005160AC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  <w:style w:type="character" w:customStyle="1" w:styleId="mathjax3">
    <w:name w:val="mathjax3"/>
    <w:basedOn w:val="a0"/>
    <w:rsid w:val="005160AC"/>
    <w:rPr>
      <w:b w:val="0"/>
      <w:bCs w:val="0"/>
      <w:i w:val="0"/>
      <w:iCs w:val="0"/>
      <w:caps w:val="0"/>
      <w:vanish w:val="0"/>
      <w:webHidden w:val="0"/>
      <w:spacing w:val="0"/>
      <w:sz w:val="24"/>
      <w:szCs w:val="24"/>
      <w:bdr w:val="none" w:sz="0" w:space="0" w:color="auto" w:frame="1"/>
      <w:rtl w:val="0"/>
      <w:specVanish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719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16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47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262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%D0%9A%D1%83%D0%BB%D0%BE%D0%BD" TargetMode="External"/><Relationship Id="rId13" Type="http://schemas.openxmlformats.org/officeDocument/2006/relationships/hyperlink" Target="https://ru.wikipedia.org/wiki/%D0%9C%D0%BE%D0%BB%D1%8C" TargetMode="External"/><Relationship Id="rId18" Type="http://schemas.openxmlformats.org/officeDocument/2006/relationships/hyperlink" Target="https://ru.wikipedia.org/wiki/%D0%98%D0%BE%D0%BD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ru.wikipedia.org/wiki/%D0%9A%D0%BE%D0%BB%D0%B8%D1%87%D0%B5%D1%81%D1%82%D0%B2%D0%BE_%D0%B2%D0%B5%D1%89%D0%B5%D1%81%D1%82%D0%B2%D0%B0" TargetMode="External"/><Relationship Id="rId7" Type="http://schemas.openxmlformats.org/officeDocument/2006/relationships/hyperlink" Target="https://ru.wikipedia.org/wiki/%D0%AD%D0%BB%D0%B5%D0%BA%D1%82%D1%80%D0%B8%D1%87%D0%B5%D1%81%D0%BA%D0%B8%D0%B9_%D0%B7%D0%B0%D1%80%D1%8F%D0%B4" TargetMode="External"/><Relationship Id="rId12" Type="http://schemas.openxmlformats.org/officeDocument/2006/relationships/hyperlink" Target="https://ru.wikipedia.org/wiki/%D0%9A%D1%83%D0%BB%D0%BE%D0%BD" TargetMode="External"/><Relationship Id="rId17" Type="http://schemas.openxmlformats.org/officeDocument/2006/relationships/hyperlink" Target="https://ru.wikipedia.org/wiki/%D0%92%D0%B0%D0%BB%D0%B5%D0%BD%D1%82%D0%BD%D0%BE%D1%81%D1%82%D1%8C" TargetMode="External"/><Relationship Id="rId2" Type="http://schemas.openxmlformats.org/officeDocument/2006/relationships/styles" Target="styles.xml"/><Relationship Id="rId16" Type="http://schemas.openxmlformats.org/officeDocument/2006/relationships/hyperlink" Target="https://ru.wikipedia.org/wiki/%D0%9C%D0%BE%D0%BB%D1%8F%D1%80%D0%BD%D0%B0%D1%8F_%D0%BC%D0%B0%D1%81%D1%81%D0%B0" TargetMode="External"/><Relationship Id="rId20" Type="http://schemas.openxmlformats.org/officeDocument/2006/relationships/hyperlink" Target="https://ru.wikipedia.org/wiki/%D0%AD%D0%BB%D0%B5%D0%BA%D1%82%D1%80%D0%B8%D1%87%D0%B5%D1%81%D0%BA%D0%B8%D0%B9_%D1%82%D0%BE%D0%BA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AD%D0%BB%D0%B5%D0%BA%D1%82%D1%80%D0%BE%D0%BB%D0%B8%D0%B7" TargetMode="External"/><Relationship Id="rId11" Type="http://schemas.openxmlformats.org/officeDocument/2006/relationships/hyperlink" Target="https://ru.wikipedia.org/wiki/%D0%AD%D0%BB%D0%B5%D0%BA%D1%82%D1%80%D0%B8%D1%87%D0%B5%D1%81%D0%BA%D0%B8%D0%B9_%D0%B7%D0%B0%D1%80%D1%8F%D0%B4" TargetMode="External"/><Relationship Id="rId5" Type="http://schemas.openxmlformats.org/officeDocument/2006/relationships/hyperlink" Target="https://ru.wikipedia.org/wiki/%D0%AD%D0%BB%D0%B5%D0%BA%D1%82%D1%80%D0%BE%D0%B4" TargetMode="External"/><Relationship Id="rId15" Type="http://schemas.openxmlformats.org/officeDocument/2006/relationships/hyperlink" Target="https://ru.wikipedia.org/wiki/%D0%9C%D0%BE%D0%BB%D1%8F%D1%80%D0%BD%D0%B0%D1%8F_%D0%BC%D0%B0%D1%81%D1%81%D0%B0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ru.wikipedia.org/wiki/%D0%9C%D0%BE%D0%BB%D1%8F%D1%80%D0%BD%D0%B0%D1%8F_%D0%BC%D0%B0%D1%81%D1%81%D0%B0" TargetMode="External"/><Relationship Id="rId19" Type="http://schemas.openxmlformats.org/officeDocument/2006/relationships/hyperlink" Target="https://ru.wikipedia.org/wiki/%D0%AD%D0%BA%D0%B2%D0%B8%D0%B2%D0%B0%D0%BB%D0%B5%D0%BD%D1%82%D0%BD%D0%B0%D1%8F_%D0%BC%D0%B0%D1%81%D1%81%D0%B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ru.wikipedia.org/wiki/%D0%A5%D0%B8%D0%BC%D0%B8%D1%87%D0%B5%D1%81%D0%BA%D0%B8%D0%B9_%D1%8D%D0%BB%D0%B5%D0%BC%D0%B5%D0%BD%D1%82" TargetMode="External"/><Relationship Id="rId14" Type="http://schemas.openxmlformats.org/officeDocument/2006/relationships/hyperlink" Target="https://ru.wikipedia.org/wiki/%D0%9F%D0%BE%D1%81%D1%82%D0%BE%D1%8F%D0%BD%D0%BD%D0%B0%D1%8F_%D0%A4%D0%B0%D1%80%D0%B0%D0%B4%D0%B5%D1%8F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577</Words>
  <Characters>3293</Characters>
  <Application>Microsoft Office Word</Application>
  <DocSecurity>0</DocSecurity>
  <Lines>27</Lines>
  <Paragraphs>7</Paragraphs>
  <ScaleCrop>false</ScaleCrop>
  <Company>Home</Company>
  <LinksUpToDate>false</LinksUpToDate>
  <CharactersWithSpaces>3863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2014-10-30T10:38:00Z</dcterms:created>
  <dcterms:modified xsi:type="dcterms:W3CDTF">2014-10-30T10:38:00Z</dcterms:modified>
</cp:coreProperties>
</file>